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FB7" w:rsidRDefault="003E1FB7" w:rsidP="003E1FB7">
      <w:pPr>
        <w:spacing w:after="0" w:line="240" w:lineRule="auto"/>
        <w:ind w:hanging="1134"/>
        <w:jc w:val="center"/>
        <w:outlineLvl w:val="0"/>
        <w:rPr>
          <w:rFonts w:ascii="Times New Roman" w:eastAsia="Times New Roman" w:hAnsi="Times New Roman" w:cs="Times New Roman"/>
          <w:b/>
          <w:bCs/>
          <w:color w:val="3C3C3C"/>
          <w:kern w:val="36"/>
          <w:sz w:val="28"/>
          <w:szCs w:val="28"/>
          <w:lang w:eastAsia="ru-RU"/>
        </w:rPr>
      </w:pPr>
    </w:p>
    <w:p w:rsidR="003E1FB7" w:rsidRDefault="003E1FB7" w:rsidP="003E1FB7">
      <w:pPr>
        <w:spacing w:after="0" w:line="240" w:lineRule="auto"/>
        <w:ind w:hanging="1134"/>
        <w:jc w:val="center"/>
        <w:outlineLvl w:val="0"/>
        <w:rPr>
          <w:rFonts w:ascii="Times New Roman" w:eastAsia="Times New Roman" w:hAnsi="Times New Roman" w:cs="Times New Roman"/>
          <w:b/>
          <w:bCs/>
          <w:color w:val="3C3C3C"/>
          <w:kern w:val="36"/>
          <w:sz w:val="28"/>
          <w:szCs w:val="28"/>
          <w:lang w:eastAsia="ru-RU"/>
        </w:rPr>
      </w:pPr>
    </w:p>
    <w:p w:rsidR="003E1FB7" w:rsidRPr="003E1FB7" w:rsidRDefault="003E1FB7" w:rsidP="003E1FB7">
      <w:pPr>
        <w:spacing w:after="0" w:line="240" w:lineRule="auto"/>
        <w:ind w:hanging="1134"/>
        <w:jc w:val="center"/>
        <w:outlineLvl w:val="0"/>
        <w:rPr>
          <w:rFonts w:ascii="Times New Roman" w:eastAsia="Times New Roman" w:hAnsi="Times New Roman" w:cs="Times New Roman"/>
          <w:b/>
          <w:bCs/>
          <w:color w:val="3C3C3C"/>
          <w:kern w:val="36"/>
          <w:sz w:val="28"/>
          <w:szCs w:val="28"/>
          <w:lang w:eastAsia="ru-RU"/>
        </w:rPr>
      </w:pPr>
      <w:r w:rsidRPr="003E1FB7">
        <w:rPr>
          <w:rFonts w:ascii="Times New Roman" w:eastAsia="Times New Roman" w:hAnsi="Times New Roman" w:cs="Times New Roman"/>
          <w:b/>
          <w:bCs/>
          <w:color w:val="3C3C3C"/>
          <w:kern w:val="36"/>
          <w:sz w:val="28"/>
          <w:szCs w:val="28"/>
          <w:lang w:eastAsia="ru-RU"/>
        </w:rPr>
        <w:t xml:space="preserve">История </w:t>
      </w:r>
      <w:proofErr w:type="spellStart"/>
      <w:r w:rsidRPr="003E1FB7">
        <w:rPr>
          <w:rFonts w:ascii="Times New Roman" w:eastAsia="Times New Roman" w:hAnsi="Times New Roman" w:cs="Times New Roman"/>
          <w:b/>
          <w:bCs/>
          <w:color w:val="3C3C3C"/>
          <w:kern w:val="36"/>
          <w:sz w:val="28"/>
          <w:szCs w:val="28"/>
          <w:lang w:eastAsia="ru-RU"/>
        </w:rPr>
        <w:t>филимоновской</w:t>
      </w:r>
      <w:proofErr w:type="spellEnd"/>
      <w:r w:rsidRPr="003E1FB7">
        <w:rPr>
          <w:rFonts w:ascii="Times New Roman" w:eastAsia="Times New Roman" w:hAnsi="Times New Roman" w:cs="Times New Roman"/>
          <w:b/>
          <w:bCs/>
          <w:color w:val="3C3C3C"/>
          <w:kern w:val="36"/>
          <w:sz w:val="28"/>
          <w:szCs w:val="28"/>
          <w:lang w:eastAsia="ru-RU"/>
        </w:rPr>
        <w:t xml:space="preserve"> игрушки</w:t>
      </w:r>
    </w:p>
    <w:p w:rsidR="003E1FB7" w:rsidRPr="003E1FB7" w:rsidRDefault="003E1FB7" w:rsidP="003E1FB7">
      <w:pPr>
        <w:spacing w:after="0" w:line="240" w:lineRule="auto"/>
        <w:ind w:hanging="1134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3E1FB7">
        <w:rPr>
          <w:rFonts w:ascii="Times New Roman" w:eastAsia="Times New Roman" w:hAnsi="Times New Roman" w:cs="Times New Roman"/>
          <w:b/>
          <w:bCs/>
          <w:caps/>
          <w:color w:val="ED2324"/>
          <w:sz w:val="28"/>
          <w:szCs w:val="28"/>
          <w:lang w:eastAsia="ru-RU"/>
        </w:rPr>
        <w:t>Г</w:t>
      </w:r>
      <w:r w:rsidRPr="003E1FB7">
        <w:rPr>
          <w:rFonts w:ascii="Times New Roman" w:eastAsia="Times New Roman" w:hAnsi="Times New Roman" w:cs="Times New Roman"/>
          <w:iCs/>
          <w:color w:val="3C3C3C"/>
          <w:sz w:val="28"/>
          <w:szCs w:val="28"/>
          <w:lang w:eastAsia="ru-RU"/>
        </w:rPr>
        <w:t>ончарным делом в деревне Филимоново </w:t>
      </w:r>
      <w:hyperlink r:id="rId6" w:tgtFrame="_blank" w:history="1">
        <w:r w:rsidRPr="003E1FB7">
          <w:rPr>
            <w:rFonts w:ascii="Times New Roman" w:eastAsia="Times New Roman" w:hAnsi="Times New Roman" w:cs="Times New Roman"/>
            <w:iCs/>
            <w:color w:val="ED2324"/>
            <w:sz w:val="28"/>
            <w:szCs w:val="28"/>
            <w:u w:val="single"/>
            <w:lang w:eastAsia="ru-RU"/>
          </w:rPr>
          <w:t>Тульской области</w:t>
        </w:r>
      </w:hyperlink>
      <w:r w:rsidRPr="003E1FB7">
        <w:rPr>
          <w:rFonts w:ascii="Times New Roman" w:eastAsia="Times New Roman" w:hAnsi="Times New Roman" w:cs="Times New Roman"/>
          <w:iCs/>
          <w:color w:val="3C3C3C"/>
          <w:sz w:val="28"/>
          <w:szCs w:val="28"/>
          <w:lang w:eastAsia="ru-RU"/>
        </w:rPr>
        <w:t xml:space="preserve"> занимались с XVI века. Земля в этих местах была бедной, урожаи — </w:t>
      </w:r>
      <w:proofErr w:type="gramStart"/>
      <w:r w:rsidRPr="003E1FB7">
        <w:rPr>
          <w:rFonts w:ascii="Times New Roman" w:eastAsia="Times New Roman" w:hAnsi="Times New Roman" w:cs="Times New Roman"/>
          <w:iCs/>
          <w:color w:val="3C3C3C"/>
          <w:sz w:val="28"/>
          <w:szCs w:val="28"/>
          <w:lang w:eastAsia="ru-RU"/>
        </w:rPr>
        <w:t>скудными</w:t>
      </w:r>
      <w:proofErr w:type="gramEnd"/>
      <w:r w:rsidRPr="003E1FB7">
        <w:rPr>
          <w:rFonts w:ascii="Times New Roman" w:eastAsia="Times New Roman" w:hAnsi="Times New Roman" w:cs="Times New Roman"/>
          <w:iCs/>
          <w:color w:val="3C3C3C"/>
          <w:sz w:val="28"/>
          <w:szCs w:val="28"/>
          <w:lang w:eastAsia="ru-RU"/>
        </w:rPr>
        <w:t xml:space="preserve">, поэтому продажа глиняных горшков и мисок стала единственным источником дохода для жителей деревни. Чтобы не выбрасывать кусочки глины, оставшиеся после работы, из них лепили небольшие свистульки. Так появилась </w:t>
      </w:r>
      <w:proofErr w:type="spellStart"/>
      <w:r w:rsidRPr="003E1FB7">
        <w:rPr>
          <w:rFonts w:ascii="Times New Roman" w:eastAsia="Times New Roman" w:hAnsi="Times New Roman" w:cs="Times New Roman"/>
          <w:iCs/>
          <w:color w:val="3C3C3C"/>
          <w:sz w:val="28"/>
          <w:szCs w:val="28"/>
          <w:lang w:eastAsia="ru-RU"/>
        </w:rPr>
        <w:t>филимоновская</w:t>
      </w:r>
      <w:proofErr w:type="spellEnd"/>
      <w:r w:rsidRPr="003E1FB7">
        <w:rPr>
          <w:rFonts w:ascii="Times New Roman" w:eastAsia="Times New Roman" w:hAnsi="Times New Roman" w:cs="Times New Roman"/>
          <w:iCs/>
          <w:color w:val="3C3C3C"/>
          <w:sz w:val="28"/>
          <w:szCs w:val="28"/>
          <w:lang w:eastAsia="ru-RU"/>
        </w:rPr>
        <w:t xml:space="preserve"> игрушка.</w:t>
      </w:r>
    </w:p>
    <w:p w:rsidR="003E1FB7" w:rsidRPr="003E1FB7" w:rsidRDefault="003E1FB7" w:rsidP="003E1FB7">
      <w:pPr>
        <w:spacing w:after="0" w:line="240" w:lineRule="auto"/>
        <w:ind w:hanging="1134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По преданию, деревню Филимоново назвали в честь горшечника Филимона: он первым обнаружил в этих местах залежи мягкой глины, из которой можно было лепить разную утварь. Гончарный промысел процветал в деревне несколько веков: мужчины создавали глиняную посуду, кирпичи, печные трубы.</w:t>
      </w:r>
    </w:p>
    <w:p w:rsidR="003E1FB7" w:rsidRPr="003E1FB7" w:rsidRDefault="003E1FB7" w:rsidP="003E1FB7">
      <w:pPr>
        <w:spacing w:after="0" w:line="240" w:lineRule="auto"/>
        <w:ind w:hanging="1134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Свистульки изготавливали из остатков материала, которые не годились для крупных изделий. Сначала все фигурки отдавали детям, затем стали продавать на ярмарках. Лепили игрушки традиционно только женщины. Обучать девочек ремеслу начинали с семи лет: бабушки передавали внучкам секреты обжига и росписи. Все деньги, вырученные от продажи свистулек, откладывали в приданое юной мастерице.</w:t>
      </w:r>
    </w:p>
    <w:p w:rsidR="003E1FB7" w:rsidRPr="003E1FB7" w:rsidRDefault="003E1FB7" w:rsidP="003E1FB7">
      <w:pPr>
        <w:spacing w:after="0" w:line="240" w:lineRule="auto"/>
        <w:ind w:hanging="1134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К середине XIX века </w:t>
      </w:r>
      <w:proofErr w:type="spellStart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филимоновские</w:t>
      </w:r>
      <w:proofErr w:type="spellEnd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 игрушки стали популярны не только в Тульской губернии, но и в других регионах. Однако после революции промысел стал угасать: в деревне осталось всего несколько женщин, которые продолжали им заниматься. В 1960-х годах эти мастерицы научили своему ремеслу нескольких искусствоведов и коллекционеров. Затем народным техникам обучили молодых художников, и к 1980-м искусство </w:t>
      </w:r>
      <w:proofErr w:type="spellStart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филимоновской</w:t>
      </w:r>
      <w:proofErr w:type="spellEnd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 игрушки окончательно возродилось.</w:t>
      </w:r>
    </w:p>
    <w:p w:rsidR="003E1FB7" w:rsidRPr="003E1FB7" w:rsidRDefault="003E1FB7" w:rsidP="003E1FB7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Все </w:t>
      </w:r>
      <w:proofErr w:type="spellStart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филимоновские</w:t>
      </w:r>
      <w:proofErr w:type="spellEnd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 игрушки были свистульками. Чаще всего мастера изображали людей и животных, иногда лепили композиции из нескольких фигур — например, статуэтку «</w:t>
      </w:r>
      <w:proofErr w:type="spellStart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Любота</w:t>
      </w:r>
      <w:proofErr w:type="spellEnd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» в виде влюбленной пары.</w:t>
      </w:r>
    </w:p>
    <w:p w:rsidR="003E1FB7" w:rsidRPr="003E1FB7" w:rsidRDefault="003E1FB7" w:rsidP="003E1FB7">
      <w:pPr>
        <w:spacing w:after="0" w:line="240" w:lineRule="auto"/>
        <w:ind w:hanging="1134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Форму для игрушек выбирали простую, без мелких деталей. Женские фигурки называли барынями, мужские — кавалерами или солдатами, в зависимости от деталей костюма. Те и другие имели узкое и короткое туловище с тонкой талией, которое переходило в объемные штаны или пышную юбку-колокол.</w:t>
      </w:r>
    </w:p>
    <w:p w:rsidR="003E1FB7" w:rsidRPr="003E1FB7" w:rsidRDefault="003E1FB7" w:rsidP="003E1FB7">
      <w:pPr>
        <w:spacing w:after="0" w:line="240" w:lineRule="auto"/>
        <w:ind w:hanging="1134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Конусообразная голова почти не отличалась по ширине от шеи и была увенчана </w:t>
      </w:r>
      <w:hyperlink r:id="rId7" w:tgtFrame="_blank" w:history="1">
        <w:r w:rsidRPr="003E1FB7">
          <w:rPr>
            <w:rFonts w:ascii="Times New Roman" w:eastAsia="Times New Roman" w:hAnsi="Times New Roman" w:cs="Times New Roman"/>
            <w:color w:val="ED2324"/>
            <w:sz w:val="28"/>
            <w:szCs w:val="28"/>
            <w:u w:val="single"/>
            <w:lang w:eastAsia="ru-RU"/>
          </w:rPr>
          <w:t>головным убором</w:t>
        </w:r>
      </w:hyperlink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 — платком или шляпкой у женских персонажей, фуражкой или цилиндром у мужских. В руках барыни держали младенца или птичку-свистульку, кавалеры — петуха или гуся.</w:t>
      </w:r>
    </w:p>
    <w:p w:rsidR="003E1FB7" w:rsidRPr="003E1FB7" w:rsidRDefault="003E1FB7" w:rsidP="003E1FB7">
      <w:pPr>
        <w:spacing w:after="0" w:line="240" w:lineRule="auto"/>
        <w:ind w:hanging="1134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Из животных </w:t>
      </w:r>
      <w:proofErr w:type="spellStart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филимоновские</w:t>
      </w:r>
      <w:proofErr w:type="spellEnd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 мастера чаще всего изображали медведей, лошадей, коров, оленей. Различались они характерной формой рогов или ушей, остальные пропорции были почти одинаковыми: тонкое вытянутое тело с плавными изгибами, стройные ноги, длинная шея и небольшая голова.</w:t>
      </w:r>
    </w:p>
    <w:p w:rsidR="003E1FB7" w:rsidRDefault="003E1FB7" w:rsidP="003E1FB7">
      <w:pPr>
        <w:spacing w:after="300" w:line="240" w:lineRule="auto"/>
        <w:ind w:hanging="1134"/>
        <w:jc w:val="center"/>
        <w:outlineLvl w:val="1"/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lang w:eastAsia="ru-RU"/>
        </w:rPr>
      </w:pPr>
    </w:p>
    <w:p w:rsidR="003E1FB7" w:rsidRDefault="003E1FB7" w:rsidP="003E1FB7">
      <w:pPr>
        <w:spacing w:after="300" w:line="240" w:lineRule="auto"/>
        <w:ind w:hanging="1134"/>
        <w:jc w:val="center"/>
        <w:outlineLvl w:val="1"/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lang w:eastAsia="ru-RU"/>
        </w:rPr>
      </w:pPr>
    </w:p>
    <w:p w:rsidR="003E1FB7" w:rsidRDefault="003E1FB7" w:rsidP="003E1FB7">
      <w:pPr>
        <w:spacing w:after="300" w:line="240" w:lineRule="auto"/>
        <w:ind w:hanging="1134"/>
        <w:jc w:val="center"/>
        <w:outlineLvl w:val="1"/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lang w:eastAsia="ru-RU"/>
        </w:rPr>
      </w:pPr>
    </w:p>
    <w:p w:rsidR="003E1FB7" w:rsidRDefault="003E1FB7" w:rsidP="003E1FB7">
      <w:pPr>
        <w:spacing w:after="300" w:line="240" w:lineRule="auto"/>
        <w:ind w:hanging="1134"/>
        <w:jc w:val="center"/>
        <w:outlineLvl w:val="1"/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lang w:eastAsia="ru-RU"/>
        </w:rPr>
      </w:pPr>
    </w:p>
    <w:p w:rsidR="003E1FB7" w:rsidRPr="003E1FB7" w:rsidRDefault="003E1FB7" w:rsidP="003E1FB7">
      <w:pPr>
        <w:spacing w:after="300" w:line="240" w:lineRule="auto"/>
        <w:ind w:hanging="1134"/>
        <w:jc w:val="center"/>
        <w:outlineLvl w:val="1"/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lang w:eastAsia="ru-RU"/>
        </w:rPr>
      </w:pPr>
      <w:r w:rsidRPr="003E1FB7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lang w:eastAsia="ru-RU"/>
        </w:rPr>
        <w:t xml:space="preserve">Техники </w:t>
      </w:r>
      <w:proofErr w:type="spellStart"/>
      <w:r w:rsidRPr="003E1FB7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lang w:eastAsia="ru-RU"/>
        </w:rPr>
        <w:t>филимоновских</w:t>
      </w:r>
      <w:proofErr w:type="spellEnd"/>
      <w:r w:rsidRPr="003E1FB7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lang w:eastAsia="ru-RU"/>
        </w:rPr>
        <w:t xml:space="preserve"> мастеров</w:t>
      </w:r>
    </w:p>
    <w:p w:rsidR="003E1FB7" w:rsidRPr="003E1FB7" w:rsidRDefault="003E1FB7" w:rsidP="003E1FB7">
      <w:pPr>
        <w:spacing w:after="0" w:line="240" w:lineRule="auto"/>
        <w:ind w:hanging="1134"/>
        <w:jc w:val="center"/>
        <w:outlineLvl w:val="1"/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lang w:eastAsia="ru-RU"/>
        </w:rPr>
      </w:pPr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Свистульки делали из мягкой нежирной глины — </w:t>
      </w:r>
      <w:proofErr w:type="spellStart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синики</w:t>
      </w:r>
      <w:proofErr w:type="spellEnd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, которую так называли из-за темно-синего цвета. Ее запасали зимой. Добытый материал держали несколько дней в сыром прохладном месте, затем женщины вымешивали его босыми ногами на деревянном полу. Готовую глину нарезали на пластины и хранили, накрыв влажной тканью.</w:t>
      </w:r>
    </w:p>
    <w:p w:rsidR="003E1FB7" w:rsidRPr="003E1FB7" w:rsidRDefault="003E1FB7" w:rsidP="003E1FB7">
      <w:pPr>
        <w:spacing w:after="0" w:line="240" w:lineRule="auto"/>
        <w:ind w:hanging="1134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Игрушку лепили из цельного куска материала. Мелкие трещины и неровности заглаживали мокрой рукой, поэтому форма изделия становилась вытянутой и плавной. Готовые фигурки обжигали в специальной печи — горне. После обжига глина меняла цвет </w:t>
      </w:r>
      <w:proofErr w:type="gramStart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на</w:t>
      </w:r>
      <w:proofErr w:type="gramEnd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 розовато-белый.</w:t>
      </w:r>
    </w:p>
    <w:p w:rsidR="003E1FB7" w:rsidRPr="003E1FB7" w:rsidRDefault="003E1FB7" w:rsidP="003E1FB7">
      <w:pPr>
        <w:spacing w:after="0" w:line="240" w:lineRule="auto"/>
        <w:ind w:hanging="1134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До середины XIX века </w:t>
      </w:r>
      <w:proofErr w:type="spellStart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филимоновские</w:t>
      </w:r>
      <w:proofErr w:type="spellEnd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 игрушки не расписывали. Затем появились анилиновые красители: их разводили яичным белком или желтком, затем разрисовывали готовое изделие яркими узорами и сушили. Такая краска быстро выцветала, и к 1870-м годам мастера заменили яйцо ацетоном. С ним покрытие получалось более стойким.</w:t>
      </w:r>
    </w:p>
    <w:p w:rsidR="003E1FB7" w:rsidRPr="003E1FB7" w:rsidRDefault="003E1FB7" w:rsidP="003E1FB7">
      <w:pPr>
        <w:spacing w:after="0" w:line="240" w:lineRule="auto"/>
        <w:ind w:hanging="1134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Для росписи </w:t>
      </w:r>
      <w:proofErr w:type="spellStart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филимоновских</w:t>
      </w:r>
      <w:proofErr w:type="spellEnd"/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 игрушек использовали всего три цвета — желтый, красно-малиновый и зеленый. В старину им придавали символическое значение: считалось, что желтый цвет олицетворяет воздух и солнце, красный — тепло и красоту, зеленый — весну и жизнь. Краску наносили куриным перышком в строгой очередности. Сначала заготовку «желтили» — создавали фон из широких полос и кругов. Ту часть свистульки, которой касались губами, не окрашивали. Желтую краску накладывали на юбки и передники барынь, штаны кавалеров, шею и бока животных, крылья птиц.</w:t>
      </w:r>
    </w:p>
    <w:p w:rsidR="003E1FB7" w:rsidRPr="003E1FB7" w:rsidRDefault="003E1FB7" w:rsidP="003E1FB7">
      <w:pPr>
        <w:spacing w:after="0" w:line="240" w:lineRule="auto"/>
        <w:ind w:hanging="1134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3E1FB7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Следующий этап росписи назывался «малинка». Красной или малиновой краской, начиная от центра, по желтому фону рисовали тонкие полоски, круги, точки, «елочки» и другие несложные орнаменты. Этим же цветом раскрашивали рубашки персонажей. Когда рисунок высыхал, между красными узорами наносили штрихи зеленого цвета: заключительный этап росписи называли «зеленкой». Лица игрушек не прорабатывали детально: только намечали красным рот, а зеленым — глаза-точки.</w:t>
      </w:r>
    </w:p>
    <w:p w:rsidR="00906020" w:rsidRDefault="00906020" w:rsidP="003E1FB7">
      <w:pPr>
        <w:ind w:hanging="1134"/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ind w:hanging="1134"/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ind w:hanging="1134"/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ind w:hanging="1134"/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ind w:hanging="1134"/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ind w:hanging="1134"/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ind w:hanging="1134"/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ind w:hanging="1134"/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ind w:hanging="1134"/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ind w:hanging="1134"/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ind w:hanging="1134"/>
        <w:rPr>
          <w:rFonts w:ascii="Times New Roman" w:hAnsi="Times New Roman" w:cs="Times New Roman"/>
          <w:sz w:val="28"/>
          <w:szCs w:val="28"/>
        </w:rPr>
      </w:pPr>
    </w:p>
    <w:p w:rsidR="003E1FB7" w:rsidRPr="003E1FB7" w:rsidRDefault="003E1FB7" w:rsidP="003E1FB7">
      <w:pPr>
        <w:rPr>
          <w:rFonts w:ascii="Times New Roman" w:hAnsi="Times New Roman" w:cs="Times New Roman"/>
          <w:sz w:val="28"/>
          <w:szCs w:val="28"/>
        </w:rPr>
      </w:pPr>
    </w:p>
    <w:p w:rsidR="003E1FB7" w:rsidRPr="003E1FB7" w:rsidRDefault="003E1FB7" w:rsidP="003E1FB7">
      <w:pPr>
        <w:rPr>
          <w:rFonts w:ascii="Times New Roman" w:hAnsi="Times New Roman" w:cs="Times New Roman"/>
          <w:sz w:val="28"/>
          <w:szCs w:val="28"/>
        </w:rPr>
      </w:pPr>
    </w:p>
    <w:p w:rsidR="003E1FB7" w:rsidRPr="003E1FB7" w:rsidRDefault="003E1FB7" w:rsidP="003E1FB7">
      <w:pPr>
        <w:rPr>
          <w:rFonts w:ascii="Times New Roman" w:hAnsi="Times New Roman" w:cs="Times New Roman"/>
          <w:sz w:val="28"/>
          <w:szCs w:val="28"/>
        </w:rPr>
      </w:pPr>
    </w:p>
    <w:p w:rsidR="003E1FB7" w:rsidRPr="003E1FB7" w:rsidRDefault="003E1FB7" w:rsidP="003E1FB7">
      <w:pPr>
        <w:rPr>
          <w:rFonts w:ascii="Times New Roman" w:hAnsi="Times New Roman" w:cs="Times New Roman"/>
          <w:sz w:val="28"/>
          <w:szCs w:val="28"/>
        </w:rPr>
      </w:pPr>
    </w:p>
    <w:p w:rsidR="003E1FB7" w:rsidRPr="003E1FB7" w:rsidRDefault="003E1FB7" w:rsidP="003E1FB7">
      <w:pPr>
        <w:rPr>
          <w:rFonts w:ascii="Times New Roman" w:hAnsi="Times New Roman" w:cs="Times New Roman"/>
          <w:sz w:val="28"/>
          <w:szCs w:val="28"/>
        </w:rPr>
      </w:pPr>
    </w:p>
    <w:p w:rsidR="003E1FB7" w:rsidRPr="003E1FB7" w:rsidRDefault="003E1FB7" w:rsidP="003E1FB7">
      <w:pPr>
        <w:rPr>
          <w:rFonts w:ascii="Times New Roman" w:hAnsi="Times New Roman" w:cs="Times New Roman"/>
          <w:sz w:val="28"/>
          <w:szCs w:val="28"/>
        </w:rPr>
      </w:pPr>
    </w:p>
    <w:p w:rsidR="003E1FB7" w:rsidRPr="003E1FB7" w:rsidRDefault="003E1FB7" w:rsidP="003E1FB7">
      <w:pPr>
        <w:rPr>
          <w:rFonts w:ascii="Times New Roman" w:hAnsi="Times New Roman" w:cs="Times New Roman"/>
          <w:sz w:val="28"/>
          <w:szCs w:val="28"/>
        </w:rPr>
      </w:pPr>
    </w:p>
    <w:p w:rsidR="003E1FB7" w:rsidRPr="003E1FB7" w:rsidRDefault="003E1FB7" w:rsidP="003E1FB7">
      <w:pPr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tabs>
          <w:tab w:val="left" w:pos="41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E1FB7" w:rsidRDefault="003E1FB7" w:rsidP="003E1FB7">
      <w:pPr>
        <w:tabs>
          <w:tab w:val="left" w:pos="4140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00F5268" wp14:editId="66D90EC2">
            <wp:extent cx="6276975" cy="7562850"/>
            <wp:effectExtent l="0" t="0" r="9525" b="0"/>
            <wp:docPr id="10" name="Рисунок 10" descr="https://avatars.mds.yandex.net/get-pdb/1368900/dfaa3629-64de-433b-9152-7cc8c32864d1/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avatars.mds.yandex.net/get-pdb/1368900/dfaa3629-64de-433b-9152-7cc8c32864d1/s120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2105" cy="7569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FB7" w:rsidRDefault="003E1FB7" w:rsidP="003E1FB7">
      <w:pPr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tabs>
          <w:tab w:val="left" w:pos="621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E1FB7" w:rsidRDefault="003E1FB7" w:rsidP="003E1FB7">
      <w:pPr>
        <w:tabs>
          <w:tab w:val="left" w:pos="6210"/>
        </w:tabs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tabs>
          <w:tab w:val="left" w:pos="6210"/>
        </w:tabs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tabs>
          <w:tab w:val="left" w:pos="6210"/>
        </w:tabs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tabs>
          <w:tab w:val="left" w:pos="6210"/>
        </w:tabs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tabs>
          <w:tab w:val="left" w:pos="6210"/>
        </w:tabs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tabs>
          <w:tab w:val="left" w:pos="6210"/>
        </w:tabs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tabs>
          <w:tab w:val="left" w:pos="6210"/>
        </w:tabs>
        <w:rPr>
          <w:rFonts w:ascii="Times New Roman" w:hAnsi="Times New Roman" w:cs="Times New Roman"/>
          <w:sz w:val="28"/>
          <w:szCs w:val="28"/>
        </w:rPr>
      </w:pPr>
    </w:p>
    <w:p w:rsidR="003E1FB7" w:rsidRPr="003E1FB7" w:rsidRDefault="003E1FB7" w:rsidP="003E1FB7">
      <w:pPr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rPr>
          <w:rFonts w:ascii="Times New Roman" w:hAnsi="Times New Roman" w:cs="Times New Roman"/>
          <w:sz w:val="28"/>
          <w:szCs w:val="28"/>
        </w:rPr>
      </w:pPr>
    </w:p>
    <w:p w:rsidR="003E1FB7" w:rsidRDefault="003E1FB7" w:rsidP="003E1FB7">
      <w:pPr>
        <w:rPr>
          <w:rFonts w:ascii="Times New Roman" w:hAnsi="Times New Roman" w:cs="Times New Roman"/>
          <w:sz w:val="28"/>
          <w:szCs w:val="28"/>
        </w:rPr>
      </w:pPr>
    </w:p>
    <w:p w:rsidR="003E1FB7" w:rsidRPr="003E1FB7" w:rsidRDefault="003E1FB7" w:rsidP="003E1FB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C6BF0D1" wp14:editId="5AEEE74C">
            <wp:extent cx="5940425" cy="8406262"/>
            <wp:effectExtent l="0" t="0" r="3175" b="0"/>
            <wp:docPr id="12" name="Рисунок 12" descr="http://razukraska.ru/wp-content/gallery/kargopol/kargopol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razukraska.ru/wp-content/gallery/kargopol/kargopol13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E1FB7" w:rsidRPr="003E1FB7" w:rsidRDefault="003E1FB7" w:rsidP="003E1FB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C4094B0" wp14:editId="6F2419FF">
            <wp:extent cx="5940425" cy="8406262"/>
            <wp:effectExtent l="0" t="0" r="3175" b="0"/>
            <wp:docPr id="11" name="Рисунок 11" descr="http://razukraska.ru/wp-content/gallery/kargopol/kargopol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razukraska.ru/wp-content/gallery/kargopol/kargopol4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E1FB7" w:rsidRPr="003E1FB7" w:rsidSect="003E1FB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504"/>
    <w:rsid w:val="003E1FB7"/>
    <w:rsid w:val="00906020"/>
    <w:rsid w:val="00912A3C"/>
    <w:rsid w:val="00CC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1F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1F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1F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1F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6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3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8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398261">
                  <w:marLeft w:val="0"/>
                  <w:marRight w:val="0"/>
                  <w:marTop w:val="4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178208">
                      <w:marLeft w:val="-1200"/>
                      <w:marRight w:val="-12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061829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705644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017418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9638490">
                  <w:marLeft w:val="0"/>
                  <w:marRight w:val="0"/>
                  <w:marTop w:val="4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160355">
                      <w:marLeft w:val="-1200"/>
                      <w:marRight w:val="-12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479069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253634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605555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3193537">
                  <w:marLeft w:val="0"/>
                  <w:marRight w:val="0"/>
                  <w:marTop w:val="4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715665">
                      <w:marLeft w:val="-1200"/>
                      <w:marRight w:val="-12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695321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858519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555380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s://www.culture.ru/s/vopros/golovnye-ubory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culture.ru/region/tulskaya-oblast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0B37C7EA-4A5B-45E9-AB55-09F7221D2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692</Words>
  <Characters>3950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14 - 2</dc:creator>
  <cp:keywords/>
  <dc:description/>
  <cp:lastModifiedBy>14 - 2</cp:lastModifiedBy>
  <cp:revision>2</cp:revision>
  <cp:lastPrinted>2020-02-27T07:11:00Z</cp:lastPrinted>
  <dcterms:created xsi:type="dcterms:W3CDTF">2020-02-27T06:57:00Z</dcterms:created>
  <dcterms:modified xsi:type="dcterms:W3CDTF">2020-02-27T07:13:00Z</dcterms:modified>
</cp:coreProperties>
</file>